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4"/>
        <w:gridCol w:w="1960"/>
        <w:gridCol w:w="3136"/>
        <w:gridCol w:w="14"/>
        <w:tblGridChange w:id="0">
          <w:tblGrid>
            <w:gridCol w:w="5094"/>
            <w:gridCol w:w="1960"/>
            <w:gridCol w:w="3136"/>
            <w:gridCol w:w="14"/>
          </w:tblGrid>
        </w:tblGridChange>
      </w:tblGrid>
      <w:tr>
        <w:tc>
          <w:tcPr>
            <w:gridSpan w:val="3"/>
            <w:tcBorders>
              <w:bottom w:color="000000" w:space="0" w:sz="4" w:val="single"/>
            </w:tcBorders>
            <w:shd w:fill="824d83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5.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5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5: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والمراجعة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7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8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أساسي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يعقد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مناقشة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اللحظة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يبدأ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تنفيذ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حيث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تعتمد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مستوى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خطورة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بما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يتناسب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السياق</w:t>
            </w:r>
            <w:r w:rsidDel="00000000" w:rsidR="00000000" w:rsidRPr="00000000">
              <w:rPr>
                <w:b w:val="1"/>
                <w:rtl w:val="1"/>
              </w:rPr>
              <w:t xml:space="preserve">):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عالي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واحدة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متوسط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واحدة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شهرين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الاقل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منخفض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واحدة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ثلاث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0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bidi w:val="1"/>
              <w:jc w:val="left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ومقدم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الرعاية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حين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يكون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ممكنا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ومناسبا</w:t>
            </w:r>
            <w:r w:rsidDel="00000000" w:rsidR="00000000" w:rsidRPr="00000000">
              <w:rPr>
                <w:b w:val="1"/>
                <w:rtl w:val="1"/>
              </w:rPr>
              <w:t xml:space="preserve">ً</w:t>
            </w:r>
          </w:p>
          <w:p w:rsidR="00000000" w:rsidDel="00000000" w:rsidP="00000000" w:rsidRDefault="00000000" w:rsidRPr="00000000" w14:paraId="00000012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اشخاص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مهمين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اخرين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حياة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بالإضافة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مقدمي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خدمات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اخرين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وسلطات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تشارك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مراجعة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لهم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دور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u w:val="single"/>
                <w:rtl w:val="1"/>
              </w:rPr>
              <w:t xml:space="preserve">و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الحصول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الموافقة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المستنيرة</w:t>
            </w:r>
            <w:r w:rsidDel="00000000" w:rsidR="00000000" w:rsidRPr="00000000">
              <w:rPr>
                <w:b w:val="1"/>
                <w:rtl w:val="1"/>
              </w:rPr>
              <w:t xml:space="preserve">/ </w:t>
            </w:r>
            <w:r w:rsidDel="00000000" w:rsidR="00000000" w:rsidRPr="00000000">
              <w:rPr>
                <w:b w:val="1"/>
                <w:rtl w:val="1"/>
              </w:rPr>
              <w:t xml:space="preserve">القبول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لأجل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4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الحصول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عليها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اثناء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اجتماع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مراجعة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حيث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تظهر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التقدم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احرازه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بالإمكان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غلق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هنالك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حاجة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للرجوع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خطوات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الخاصة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تقييم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تخطيط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bidi w:val="1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824d83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01E">
            <w:pPr>
              <w:bidi w:val="1"/>
              <w:jc w:val="left"/>
              <w:rPr>
                <w:b w:val="1"/>
                <w:color w:val="a6a6a6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الرقم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1F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اكتمال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النموذج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</w:tr>
      <w:tr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024">
            <w:pPr>
              <w:bidi w:val="1"/>
              <w:jc w:val="left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1"/>
              </w:rPr>
              <w:t xml:space="preserve">تاريخ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اجتماع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مراجعة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الحالة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السابق</w:t>
            </w:r>
            <w:r w:rsidDel="00000000" w:rsidR="00000000" w:rsidRPr="00000000">
              <w:rPr>
                <w:color w:val="000000"/>
                <w:rtl w:val="1"/>
              </w:rPr>
              <w:t xml:space="preserve"> (</w:t>
            </w:r>
            <w:r w:rsidDel="00000000" w:rsidR="00000000" w:rsidRPr="00000000">
              <w:rPr>
                <w:color w:val="000000"/>
                <w:rtl w:val="1"/>
              </w:rPr>
              <w:t xml:space="preserve">اذا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كان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ذو</w:t>
            </w:r>
            <w:r w:rsidDel="00000000" w:rsidR="00000000" w:rsidRPr="00000000">
              <w:rPr>
                <w:color w:val="000000"/>
                <w:rtl w:val="1"/>
              </w:rPr>
              <w:t xml:space="preserve"> </w:t>
            </w:r>
            <w:r w:rsidDel="00000000" w:rsidR="00000000" w:rsidRPr="00000000">
              <w:rPr>
                <w:color w:val="000000"/>
                <w:rtl w:val="1"/>
              </w:rPr>
              <w:t xml:space="preserve">صلة</w:t>
            </w:r>
            <w:r w:rsidDel="00000000" w:rsidR="00000000" w:rsidRPr="00000000">
              <w:rPr>
                <w:color w:val="000000"/>
                <w:rtl w:val="1"/>
              </w:rPr>
              <w:t xml:space="preserve">): 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1"/>
              </w:rPr>
              <w:t xml:space="preserve">سنة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اجتماع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مراجعة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027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كانت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الاجابة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بكلا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كيف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اشراك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الطفل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المراجعة</w:t>
            </w:r>
            <w:r w:rsidDel="00000000" w:rsidR="00000000" w:rsidRPr="00000000">
              <w:rPr>
                <w:rtl w:val="1"/>
              </w:rPr>
              <w:t xml:space="preserve">؟: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8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هل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الطفل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حاضرا</w:t>
            </w:r>
            <w:r w:rsidDel="00000000" w:rsidR="00000000" w:rsidRPr="00000000">
              <w:rPr>
                <w:rtl w:val="1"/>
              </w:rPr>
              <w:t xml:space="preserve">ً؟:</w:t>
            </w:r>
          </w:p>
          <w:p w:rsidR="00000000" w:rsidDel="00000000" w:rsidP="00000000" w:rsidRDefault="00000000" w:rsidRPr="00000000" w14:paraId="00000029">
            <w:pPr>
              <w:bidi w:val="1"/>
              <w:jc w:val="left"/>
              <w:rPr>
                <w:b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b w:val="1"/>
                <w:rtl w:val="1"/>
              </w:rPr>
              <w:t xml:space="preserve">     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color w:val="000000"/>
                    <w:sz w:val="20"/>
                    <w:szCs w:val="20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كلا</w:t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02C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كانت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الاجابة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بكلا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كيف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اشراك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مقدم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الرعاية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المراجعة</w:t>
            </w:r>
            <w:r w:rsidDel="00000000" w:rsidR="00000000" w:rsidRPr="00000000">
              <w:rPr>
                <w:rtl w:val="1"/>
              </w:rPr>
              <w:t xml:space="preserve">؟: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D">
            <w:pPr>
              <w:bidi w:val="1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هل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مقدم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الرعاية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حاضرا</w:t>
            </w:r>
            <w:r w:rsidDel="00000000" w:rsidR="00000000" w:rsidRPr="00000000">
              <w:rPr>
                <w:rtl w:val="1"/>
              </w:rPr>
              <w:t xml:space="preserve">ً؟:</w:t>
            </w:r>
          </w:p>
          <w:p w:rsidR="00000000" w:rsidDel="00000000" w:rsidP="00000000" w:rsidRDefault="00000000" w:rsidRPr="00000000" w14:paraId="0000002E">
            <w:pPr>
              <w:bidi w:val="1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[   ] </w:t>
            </w:r>
            <w:r w:rsidDel="00000000" w:rsidR="00000000" w:rsidRPr="00000000">
              <w:rPr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b w:val="1"/>
                <w:rtl w:val="1"/>
              </w:rPr>
              <w:t xml:space="preserve">      [   ] </w:t>
            </w:r>
            <w:r w:rsidDel="00000000" w:rsidR="00000000" w:rsidRPr="00000000">
              <w:rPr>
                <w:b w:val="1"/>
                <w:rtl w:val="1"/>
              </w:rPr>
              <w:t xml:space="preserve">كلا</w:t>
            </w:r>
          </w:p>
        </w:tc>
      </w:tr>
      <w:tr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نتائج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rPr>
          <w:trHeight w:val="172" w:hRule="atLeast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مناقشته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تنفيذ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اتخاذها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ومناقشتها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اثناء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احرازه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الهدف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احرازه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انجاز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مناقشته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اثناء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ملاحظات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اثناء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الخطوات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التالية</w:t>
            </w:r>
          </w:p>
        </w:tc>
      </w:tr>
      <w:tr>
        <w:trPr>
          <w:trHeight w:val="172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يستدعي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القيام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القيام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بتقييم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rPr>
          <w:trHeight w:val="172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حاجة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لتعديلات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rPr>
          <w:trHeight w:val="172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الخطورة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متوسط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منخفض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يوجد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خطورة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rPr>
          <w:trHeight w:val="172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تنصح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بغلق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rPr>
          <w:trHeight w:val="172" w:hRule="atLeast"/>
        </w:trPr>
        <w:tc>
          <w:tcPr>
            <w:shd w:fill="fbe5d5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اجتماع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حاجة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لمراجعة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</w:tbl>
    <w:p w:rsidR="00000000" w:rsidDel="00000000" w:rsidP="00000000" w:rsidRDefault="00000000" w:rsidRPr="00000000" w14:paraId="00000086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Arial Unicode MS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2</w:t>
    </w:r>
  </w:p>
  <w:p w:rsidR="00000000" w:rsidDel="00000000" w:rsidP="00000000" w:rsidRDefault="00000000" w:rsidRPr="00000000" w14:paraId="0000008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مراجعة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الحالة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B64D91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B64D91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SCt0kjYO9FLi+fcxARtQpFpZgQ==">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2019-04-02T09:10:00Z</dcterms:created>
  <dc:creator>Microsoft Office User</dc:creator>
</cp:coreProperties>
</file>